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网页端操作说明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第一种：老师分享直播链接进行观看，可把直播链接直接在浏览器中打开观看即可。推荐使用火狐，谷歌，360等。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第二种：直播插入到课程章节。学生需登录课程找到相对应的章节观看直播。</w:t>
      </w:r>
    </w:p>
    <w:p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登录：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tab/>
      </w:r>
      <w:r>
        <w:rPr>
          <w:rFonts w:hint="default"/>
          <w:lang w:val="en-US" w:eastAsia="zh-CN"/>
        </w:rPr>
        <w:t>jtdx.fanya.chaoxing.com</w:t>
      </w:r>
      <w:r>
        <w:rPr>
          <w:rFonts w:hint="eastAsia"/>
          <w:lang w:val="en-US" w:eastAsia="zh-CN"/>
        </w:rPr>
        <w:t xml:space="preserve"> ,浏览器中输入相应域名，点击登录，输入手机号+验证码，根据提示，绑定单位和学号。已经完成绑定的可以直接输入手机号和密码进行登录。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720590" cy="2858770"/>
            <wp:effectExtent l="0" t="0" r="381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20590" cy="285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3040" cy="3630295"/>
            <wp:effectExtent l="0" t="0" r="10160" b="190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63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2：观看直播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登录之后找到相对应的课程，点击找到相对应的章节，根据教师安排直播时间观看直播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737735" cy="2011045"/>
            <wp:effectExtent l="0" t="0" r="12065" b="825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37735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  <w:bookmarkStart w:id="0" w:name="_GoBack"/>
      <w:r>
        <w:drawing>
          <wp:inline distT="0" distB="0" distL="114300" distR="114300">
            <wp:extent cx="5176520" cy="2299970"/>
            <wp:effectExtent l="0" t="0" r="5080" b="1143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6520" cy="229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1685925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手机端观看直播说明：</w:t>
      </w:r>
    </w:p>
    <w:p>
      <w:pPr>
        <w:widowControl/>
        <w:spacing w:line="360" w:lineRule="auto"/>
        <w:jc w:val="left"/>
        <w:rPr>
          <w:rFonts w:ascii="等线" w:hAnsi="等线" w:eastAsia="等线" w:cs="宋体"/>
          <w:color w:val="5B9BD5"/>
          <w:kern w:val="0"/>
          <w:szCs w:val="21"/>
          <w:lang w:bidi="ar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4208780</wp:posOffset>
            </wp:positionH>
            <wp:positionV relativeFrom="paragraph">
              <wp:posOffset>249555</wp:posOffset>
            </wp:positionV>
            <wp:extent cx="1409065" cy="1395730"/>
            <wp:effectExtent l="0" t="0" r="635" b="1270"/>
            <wp:wrapNone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09065" cy="139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等线" w:hAnsi="等线" w:eastAsia="等线" w:cs="宋体"/>
          <w:color w:val="5B9BD5"/>
          <w:kern w:val="0"/>
          <w:szCs w:val="21"/>
          <w:lang w:bidi="ar"/>
        </w:rPr>
        <w:t>①下载安装：</w:t>
      </w:r>
    </w:p>
    <w:p>
      <w:pPr>
        <w:widowControl/>
        <w:spacing w:line="360" w:lineRule="auto"/>
        <w:jc w:val="left"/>
        <w:rPr>
          <w:rFonts w:ascii="等线" w:hAnsi="等线" w:eastAsia="等线" w:cs="宋体"/>
          <w:color w:val="000000"/>
          <w:kern w:val="0"/>
          <w:szCs w:val="21"/>
          <w:lang w:bidi="ar"/>
        </w:rPr>
      </w:pPr>
      <w:r>
        <w:rPr>
          <w:rFonts w:hint="eastAsia" w:ascii="等线" w:hAnsi="等线" w:eastAsia="等线" w:cs="宋体"/>
          <w:color w:val="000000"/>
          <w:kern w:val="0"/>
          <w:szCs w:val="21"/>
          <w:lang w:bidi="ar"/>
        </w:rPr>
        <w:t>方式一：手机应用市场搜索“超星学习通”，下载并安装</w:t>
      </w:r>
      <w:r>
        <w:rPr>
          <w:rFonts w:hint="eastAsia" w:ascii="等线" w:hAnsi="等线" w:eastAsia="等线" w:cs="宋体"/>
          <w:b/>
          <w:color w:val="000000"/>
          <w:kern w:val="0"/>
          <w:szCs w:val="21"/>
          <w:lang w:bidi="ar"/>
        </w:rPr>
        <w:t xml:space="preserve">。 </w:t>
      </w:r>
    </w:p>
    <w:p>
      <w:pPr>
        <w:widowControl/>
        <w:spacing w:line="360" w:lineRule="auto"/>
        <w:jc w:val="left"/>
        <w:rPr>
          <w:rFonts w:ascii="等线" w:hAnsi="等线" w:eastAsia="等线" w:cs="宋体"/>
          <w:color w:val="000000"/>
          <w:kern w:val="0"/>
          <w:szCs w:val="21"/>
          <w:lang w:bidi="ar"/>
        </w:rPr>
      </w:pPr>
      <w:r>
        <w:rPr>
          <w:rFonts w:hint="eastAsia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165100</wp:posOffset>
            </wp:positionV>
            <wp:extent cx="326390" cy="459740"/>
            <wp:effectExtent l="0" t="0" r="10160" b="3810"/>
            <wp:wrapNone/>
            <wp:docPr id="2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26390" cy="45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等线" w:hAnsi="等线" w:eastAsia="等线" w:cs="宋体"/>
          <w:color w:val="000000"/>
          <w:kern w:val="0"/>
          <w:szCs w:val="21"/>
          <w:lang w:bidi="ar"/>
        </w:rPr>
        <w:t>方式二：用微信扫描二维码下载，选择在浏览器打开，</w:t>
      </w:r>
    </w:p>
    <w:p>
      <w:pPr>
        <w:widowControl/>
        <w:spacing w:line="360" w:lineRule="auto"/>
        <w:ind w:firstLine="4830" w:firstLineChars="2300"/>
        <w:jc w:val="left"/>
        <w:rPr>
          <w:rFonts w:ascii="等线" w:hAnsi="等线" w:eastAsia="等线" w:cs="宋体"/>
          <w:color w:val="000000"/>
          <w:kern w:val="0"/>
          <w:szCs w:val="21"/>
          <w:lang w:bidi="ar"/>
        </w:rPr>
      </w:pPr>
      <w:r>
        <w:rPr>
          <w:rFonts w:hint="eastAsia" w:ascii="等线" w:hAnsi="等线" w:eastAsia="等线" w:cs="宋体"/>
          <w:color w:val="000000"/>
          <w:kern w:val="0"/>
          <w:szCs w:val="21"/>
          <w:lang w:bidi="ar"/>
        </w:rPr>
        <w:t>二维码</w:t>
      </w:r>
    </w:p>
    <w:p>
      <w:pPr>
        <w:pStyle w:val="5"/>
        <w:widowControl/>
        <w:spacing w:line="360" w:lineRule="auto"/>
        <w:ind w:left="720" w:firstLine="0" w:firstLineChars="0"/>
        <w:jc w:val="left"/>
        <w:rPr>
          <w:rFonts w:ascii="等线" w:hAnsi="等线" w:eastAsia="等线" w:cs="宋体"/>
          <w:color w:val="5B9BD5"/>
          <w:kern w:val="0"/>
          <w:szCs w:val="21"/>
          <w:lang w:bidi="ar"/>
        </w:rPr>
      </w:pPr>
    </w:p>
    <w:p>
      <w:pPr>
        <w:pStyle w:val="5"/>
        <w:widowControl/>
        <w:numPr>
          <w:ilvl w:val="0"/>
          <w:numId w:val="2"/>
        </w:numPr>
        <w:spacing w:line="360" w:lineRule="auto"/>
        <w:ind w:firstLineChars="0"/>
        <w:jc w:val="left"/>
        <w:rPr>
          <w:rFonts w:ascii="等线" w:hAnsi="等线" w:eastAsia="等线" w:cs="宋体"/>
          <w:color w:val="5B9BD5"/>
          <w:kern w:val="0"/>
          <w:szCs w:val="21"/>
          <w:lang w:bidi="ar"/>
        </w:rPr>
      </w:pPr>
      <w:r>
        <w:rPr>
          <w:rFonts w:hint="eastAsia" w:ascii="等线" w:hAnsi="等线" w:eastAsia="等线" w:cs="宋体"/>
          <w:color w:val="5B9BD5"/>
          <w:kern w:val="0"/>
          <w:szCs w:val="21"/>
          <w:lang w:bidi="ar"/>
        </w:rPr>
        <w:t>登陆认证用户：</w:t>
      </w:r>
    </w:p>
    <w:p>
      <w:pPr>
        <w:widowControl/>
        <w:spacing w:line="360" w:lineRule="auto"/>
        <w:ind w:firstLine="420" w:firstLineChars="200"/>
        <w:jc w:val="left"/>
        <w:rPr>
          <w:rFonts w:hint="default" w:ascii="等线" w:hAnsi="等线" w:eastAsia="等线" w:cs="宋体"/>
          <w:color w:val="000000"/>
          <w:kern w:val="0"/>
          <w:szCs w:val="21"/>
          <w:lang w:val="en-US" w:eastAsia="zh-CN" w:bidi="ar"/>
        </w:rPr>
      </w:pPr>
      <w:r>
        <w:rPr>
          <w:rFonts w:hint="eastAsia" w:ascii="等线" w:hAnsi="等线" w:eastAsia="等线" w:cs="宋体"/>
          <w:color w:val="000000"/>
          <w:kern w:val="0"/>
          <w:szCs w:val="21"/>
          <w:lang w:bidi="ar"/>
        </w:rPr>
        <w:t>点击“我”——选择请先登录——选择新手机注册或手机验证码登录</w:t>
      </w:r>
      <w:r>
        <w:rPr>
          <w:rFonts w:hint="eastAsia" w:ascii="等线" w:hAnsi="等线" w:eastAsia="等线" w:cs="宋体"/>
          <w:color w:val="000000"/>
          <w:kern w:val="0"/>
          <w:szCs w:val="21"/>
          <w:lang w:eastAsia="zh-CN" w:bidi="ar"/>
        </w:rPr>
        <w:t>，在点击我</w:t>
      </w:r>
      <w:r>
        <w:rPr>
          <w:rFonts w:hint="eastAsia" w:ascii="等线" w:hAnsi="等线" w:eastAsia="等线" w:cs="宋体"/>
          <w:color w:val="000000"/>
          <w:kern w:val="0"/>
          <w:szCs w:val="21"/>
          <w:lang w:val="en-US" w:eastAsia="zh-CN" w:bidi="ar"/>
        </w:rPr>
        <w:t>-头像-账号管理 绑定单位和学号</w:t>
      </w:r>
    </w:p>
    <w:p>
      <w:pPr>
        <w:pStyle w:val="5"/>
        <w:widowControl/>
        <w:spacing w:line="360" w:lineRule="auto"/>
        <w:ind w:left="720" w:firstLine="0" w:firstLineChars="0"/>
        <w:jc w:val="left"/>
        <w:rPr>
          <w:rFonts w:ascii="等线" w:hAnsi="等线" w:eastAsia="等线" w:cs="宋体"/>
          <w:color w:val="5B9BD5"/>
          <w:kern w:val="0"/>
          <w:szCs w:val="21"/>
          <w:lang w:bidi="ar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0500" cy="3411220"/>
            <wp:effectExtent l="0" t="0" r="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第一种观看方式：学习通输入邀请码或者扫描二维码观看.学生根据教师分享的邀请码或者二维码参与到直播当中即可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855470" cy="3116580"/>
            <wp:effectExtent l="0" t="0" r="1143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311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第二种观看方式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直播插入到课程章节。学生需登录账号，在课程找到相对应的章节观看直播。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学生点击我-课程-找到我学的课，点击相对应课程，找到相对应章节，根据直播时间观看直播</w:t>
      </w:r>
    </w:p>
    <w:p>
      <w:pPr>
        <w:rPr>
          <w:rFonts w:hint="default"/>
          <w:lang w:val="en-US" w:eastAsia="zh-CN"/>
        </w:rPr>
      </w:pP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1863090" cy="4401185"/>
            <wp:effectExtent l="0" t="0" r="381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440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27555" cy="4389755"/>
            <wp:effectExtent l="0" t="0" r="4445" b="444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27555" cy="438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30705" cy="4318635"/>
            <wp:effectExtent l="0" t="0" r="10795" b="1206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4318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     </w:t>
      </w:r>
      <w:r>
        <w:drawing>
          <wp:inline distT="0" distB="0" distL="114300" distR="114300">
            <wp:extent cx="1900555" cy="4300855"/>
            <wp:effectExtent l="0" t="0" r="4445" b="444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00555" cy="430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</w:pP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1779270" cy="3302635"/>
            <wp:effectExtent l="0" t="0" r="11430" b="120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779270" cy="3302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8866E4"/>
    <w:multiLevelType w:val="multilevel"/>
    <w:tmpl w:val="058866E4"/>
    <w:lvl w:ilvl="0" w:tentative="0">
      <w:start w:val="2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2F0ACB6"/>
    <w:multiLevelType w:val="singleLevel"/>
    <w:tmpl w:val="42F0ACB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FB61A4"/>
    <w:rsid w:val="1F394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2021-10-29T09:23:00Z</dcterms:created>
  <dc:creator>高立枝</dc:creator>
  <cp:lastModifiedBy>安久</cp:lastModifiedBy>
  <dcterms:modified xsi:type="dcterms:W3CDTF">2021-10-29T12:58:36Z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34755D0AE04643BBBC29C047F4332D41</vt:lpwstr>
  </property>
</Properties>
</file>